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8" w:right="0"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8" w:right="0"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OFERTANTUL</w:t>
        <w:tab/>
        <w:tab/>
        <w:tab/>
        <w:tab/>
        <w:tab/>
        <w:tab/>
        <w:tab/>
      </w:r>
    </w:p>
    <w:p w:rsidR="00000000" w:rsidDel="00000000" w:rsidP="00000000" w:rsidRDefault="00000000" w:rsidRPr="00000000" w14:paraId="00000003">
      <w:pP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_______________________</w:t>
      </w:r>
    </w:p>
    <w:p w:rsidR="00000000" w:rsidDel="00000000" w:rsidP="00000000" w:rsidRDefault="00000000" w:rsidRPr="00000000" w14:paraId="00000004">
      <w:pPr>
        <w:ind w:firstLine="72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iCs w:val="1"/>
          <w:sz w:val="24"/>
          <w:szCs w:val="24"/>
          <w:rtl w:val="0"/>
        </w:rPr>
        <w:t xml:space="preserve">(denumirea/numele)</w:t>
      </w:r>
      <w:r w:rsidDel="00000000" w:rsidR="00000000" w:rsidRPr="00000000">
        <w:rPr>
          <w:rtl w:val="0"/>
        </w:rPr>
      </w:r>
    </w:p>
    <w:p w:rsidR="00000000" w:rsidDel="00000000" w:rsidP="00000000" w:rsidRDefault="00000000" w:rsidRPr="00000000" w14:paraId="00000005">
      <w:pPr>
        <w:spacing w:after="0" w:lin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DECLARAȚIE </w:t>
      </w:r>
    </w:p>
    <w:p w:rsidR="00000000" w:rsidDel="00000000" w:rsidP="00000000" w:rsidRDefault="00000000" w:rsidRPr="00000000" w14:paraId="00000006">
      <w:pPr>
        <w:spacing w:after="0" w:lin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Privind respectarea principiului ”a nu prejudicia în mod semnificativ” </w:t>
      </w:r>
    </w:p>
    <w:p w:rsidR="00000000" w:rsidDel="00000000" w:rsidP="00000000" w:rsidRDefault="00000000" w:rsidRPr="00000000" w14:paraId="00000007">
      <w:pPr>
        <w:spacing w:after="0" w:lin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(”do no significant harm” - DNSH)</w:t>
      </w:r>
    </w:p>
    <w:p w:rsidR="00000000" w:rsidDel="00000000" w:rsidP="00000000" w:rsidRDefault="00000000" w:rsidRPr="00000000" w14:paraId="00000008">
      <w:pPr>
        <w:spacing w:after="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9">
      <w:pPr>
        <w:spacing w:after="0" w:lineRule="auto"/>
        <w:rPr>
          <w:rFonts w:ascii="Times New Roman" w:cs="Times New Roman" w:eastAsia="Times New Roman" w:hAnsi="Times New Roman"/>
          <w:b w:val="1"/>
          <w:bCs w:val="1"/>
          <w:sz w:val="24"/>
          <w:szCs w:val="24"/>
        </w:rPr>
      </w:pPr>
      <w:bookmarkStart w:colFirst="0" w:colLast="0" w:name="_heading=h.fdaxqnoslhxl" w:id="0"/>
      <w:bookmarkEnd w:id="0"/>
      <w:r w:rsidDel="00000000" w:rsidR="00000000" w:rsidRPr="00000000">
        <w:rPr>
          <w:rFonts w:ascii="Times New Roman" w:cs="Times New Roman" w:eastAsia="Times New Roman" w:hAnsi="Times New Roman"/>
          <w:sz w:val="24"/>
          <w:szCs w:val="24"/>
          <w:rtl w:val="0"/>
        </w:rPr>
        <w:t xml:space="preserve">Subsemnatul ....................................................., în calitate de reprezentant legal al ............................................., ofertant in cadrul procedurii  de achizitie </w:t>
      </w:r>
      <w:r w:rsidDel="00000000" w:rsidR="00000000" w:rsidRPr="00000000">
        <w:rPr>
          <w:rFonts w:ascii="Times New Roman" w:cs="Times New Roman" w:eastAsia="Times New Roman" w:hAnsi="Times New Roman"/>
          <w:b w:val="1"/>
          <w:bCs w:val="1"/>
          <w:sz w:val="24"/>
          <w:szCs w:val="24"/>
          <w:rtl w:val="0"/>
        </w:rPr>
        <w:t xml:space="preserve">servicii de proiectare (DE) și execuție lucrări de infrastructură și achizitie LES 33 kV, lucrări și echipamente aferente Stației de transformare 33/110kV pentru realizarea Parcului Eolian „TOPALU, județul Constanța” </w:t>
      </w:r>
      <w:r w:rsidDel="00000000" w:rsidR="00000000" w:rsidRPr="00000000">
        <w:rPr>
          <w:rFonts w:ascii="Times New Roman" w:cs="Times New Roman" w:eastAsia="Times New Roman" w:hAnsi="Times New Roman"/>
          <w:sz w:val="24"/>
          <w:szCs w:val="24"/>
          <w:rtl w:val="0"/>
        </w:rPr>
        <w:t xml:space="preserve">in cadrul proiectului „</w:t>
      </w:r>
      <w:r w:rsidDel="00000000" w:rsidR="00000000" w:rsidRPr="00000000">
        <w:rPr>
          <w:rFonts w:ascii="Times New Roman" w:cs="Times New Roman" w:eastAsia="Times New Roman" w:hAnsi="Times New Roman"/>
          <w:b w:val="1"/>
          <w:bCs w:val="1"/>
          <w:i w:val="1"/>
          <w:iCs w:val="1"/>
          <w:sz w:val="24"/>
          <w:szCs w:val="24"/>
          <w:rtl w:val="0"/>
        </w:rPr>
        <w:t xml:space="preserve">Înființare Centrală Electrică Eoliană (CEE) Topalu prin montare grupuri generatoare eoliene (GGE), realizare stație electrică de transformare și amplasare containere pentru montarebaterii de stocare a energiei electrice, realizare linii electrice de medie tensiune, amenajare drumuri de acces și platforme de deservire GGE în incinta parcelelor, consolidare/reabilitare și amenajare drumuri de exploatare (DE) existente de legătură între parcelele aferente CEE și organizare șantier UAT Topalu, jud. Constanța</w:t>
      </w:r>
      <w:r w:rsidDel="00000000" w:rsidR="00000000" w:rsidRPr="00000000">
        <w:rPr>
          <w:rFonts w:ascii="Times New Roman" w:cs="Times New Roman" w:eastAsia="Times New Roman" w:hAnsi="Times New Roman"/>
          <w:sz w:val="24"/>
          <w:szCs w:val="24"/>
          <w:rtl w:val="0"/>
        </w:rPr>
        <w:t xml:space="preserve">”, cod SMIS 333433, </w:t>
      </w:r>
      <w:r w:rsidDel="00000000" w:rsidR="00000000" w:rsidRPr="00000000">
        <w:rPr>
          <w:rFonts w:ascii="Times New Roman" w:cs="Times New Roman" w:eastAsia="Times New Roman" w:hAnsi="Times New Roman"/>
          <w:b w:val="1"/>
          <w:bCs w:val="1"/>
          <w:sz w:val="24"/>
          <w:szCs w:val="24"/>
          <w:rtl w:val="0"/>
        </w:rPr>
        <w:t xml:space="preserve">declar prin prezenta că serviciile si lucrarile ofertate, respectiv:</w:t>
      </w:r>
    </w:p>
    <w:p w:rsidR="00000000" w:rsidDel="00000000" w:rsidP="00000000" w:rsidRDefault="00000000" w:rsidRPr="00000000" w14:paraId="0000000A">
      <w:pPr>
        <w:spacing w:after="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w:t>
      </w:r>
    </w:p>
    <w:p w:rsidR="00000000" w:rsidDel="00000000" w:rsidP="00000000" w:rsidRDefault="00000000" w:rsidRPr="00000000" w14:paraId="0000000B">
      <w:pPr>
        <w:spacing w:after="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w:t>
      </w:r>
    </w:p>
    <w:p w:rsidR="00000000" w:rsidDel="00000000" w:rsidP="00000000" w:rsidRDefault="00000000" w:rsidRPr="00000000" w14:paraId="0000000C">
      <w:pPr>
        <w:spacing w:after="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w:t>
      </w:r>
    </w:p>
    <w:p w:rsidR="00000000" w:rsidDel="00000000" w:rsidP="00000000" w:rsidRDefault="00000000" w:rsidRPr="00000000" w14:paraId="0000000D">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respectă cerințele Comisiei Europene respectiv Fondului pentru Modernizare în ceea ce privește principiul „de a nu prejudicia în mod semnificativ”</w:t>
      </w:r>
      <w:r w:rsidDel="00000000" w:rsidR="00000000" w:rsidRPr="00000000">
        <w:rPr>
          <w:rFonts w:ascii="Times New Roman" w:cs="Times New Roman" w:eastAsia="Times New Roman" w:hAnsi="Times New Roman"/>
          <w:sz w:val="24"/>
          <w:szCs w:val="24"/>
          <w:rtl w:val="0"/>
        </w:rPr>
        <w:t xml:space="preserve"> mediul </w:t>
      </w:r>
      <w:r w:rsidDel="00000000" w:rsidR="00000000" w:rsidRPr="00000000">
        <w:rPr>
          <w:rFonts w:ascii="Times New Roman" w:cs="Times New Roman" w:eastAsia="Times New Roman" w:hAnsi="Times New Roman"/>
          <w:b w:val="1"/>
          <w:bCs w:val="1"/>
          <w:sz w:val="24"/>
          <w:szCs w:val="24"/>
          <w:rtl w:val="0"/>
        </w:rPr>
        <w:t xml:space="preserve">(”do no significant harm” – DNSH)</w:t>
      </w:r>
      <w:r w:rsidDel="00000000" w:rsidR="00000000" w:rsidRPr="00000000">
        <w:rPr>
          <w:rFonts w:ascii="Times New Roman" w:cs="Times New Roman" w:eastAsia="Times New Roman" w:hAnsi="Times New Roman"/>
          <w:sz w:val="24"/>
          <w:szCs w:val="24"/>
          <w:rtl w:val="0"/>
        </w:rPr>
        <w:t xml:space="preserve">, precum și prevederile articolului 9 ”Principii orizontale” din Regulamentul nr. 1060/ 2021 (obiectivele fondurilor trebuie să țină seama de principiul de „a nu prejudicia în mod semnificativ”).</w:t>
      </w:r>
    </w:p>
    <w:p w:rsidR="00000000" w:rsidDel="00000000" w:rsidP="00000000" w:rsidRDefault="00000000" w:rsidRPr="00000000" w14:paraId="0000000E">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De asemenea, declar că activitățile referitoare la echipamentele si constructia prevăzute în cererea de finanțare respectă toate cele șase obiective de mediu ale principiul de „a nu prejudicia în mod semnificativ”, potrivit prevederilor articolului 17 din </w:t>
      </w:r>
      <w:r w:rsidDel="00000000" w:rsidR="00000000" w:rsidRPr="00000000">
        <w:rPr>
          <w:rFonts w:ascii="Times New Roman" w:cs="Times New Roman" w:eastAsia="Times New Roman" w:hAnsi="Times New Roman"/>
          <w:sz w:val="24"/>
          <w:szCs w:val="24"/>
          <w:highlight w:val="white"/>
          <w:rtl w:val="0"/>
        </w:rPr>
        <w:t xml:space="preserve">Regulamentul (UE) 2020/852, respectiv:</w:t>
      </w: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1. Atenuarea schimbărilor climatice</w:t>
      </w:r>
      <w:r w:rsidDel="00000000" w:rsidR="00000000" w:rsidRPr="00000000">
        <w:rPr>
          <w:rtl w:val="0"/>
        </w:rPr>
      </w:r>
    </w:p>
    <w:p w:rsidR="00000000" w:rsidDel="00000000" w:rsidP="00000000" w:rsidRDefault="00000000" w:rsidRPr="00000000" w14:paraId="00000010">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Echipamentele si lucrarile ofertate nu au niciun impact previzibil sau au un impact previzibil nesemnificativ asupra obiectivului de mediu legat de efectele directe și indirecte primare ale activităților pe parcursul întregului său ciclu de viață, ca atare, sunt considerate conforme cu principiul DNSH pentru obiectivul relevant.</w:t>
      </w:r>
    </w:p>
    <w:p w:rsidR="00000000" w:rsidDel="00000000" w:rsidP="00000000" w:rsidRDefault="00000000" w:rsidRPr="00000000" w14:paraId="00000011">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Echipamentele si lucrarile ofertate nu afectează obiectivul de atingere a țintei de reducere de emisii de GES stabilită pentru anul 2030 și nici obiectivul de neutralitate climatică (2050) intrucat acestea nu utilizeaza combustibili fosili ce ar fi putut avea impact asupra emisiilor de GES respective neutralitatii climatice.</w:t>
      </w: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2. Adaptarea la schimbările climatice</w:t>
      </w:r>
    </w:p>
    <w:p w:rsidR="00000000" w:rsidDel="00000000" w:rsidP="00000000" w:rsidRDefault="00000000" w:rsidRPr="00000000" w14:paraId="00000013">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Echipamentele si lucrarile ofertate nu au niciun impact previzibil sau au un impact previzibil nesemnificativ asupra obiectivului de mediu legat de efectele directe și indirecte primare ale activităților pe parcursul întregului său ciclu de viață, având în vedere natura sa și, ca atare, sunt considerate conforme cu principiul DNSH pentru obiectivul relevant.</w:t>
      </w:r>
    </w:p>
    <w:p w:rsidR="00000000" w:rsidDel="00000000" w:rsidP="00000000" w:rsidRDefault="00000000" w:rsidRPr="00000000" w14:paraId="00000014">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color w:val="000000"/>
          <w:sz w:val="24"/>
          <w:szCs w:val="24"/>
          <w:rtl w:val="0"/>
        </w:rPr>
        <w:t xml:space="preserve">Echipamentele si lucrarile ofertate nu influenteaza negativ mediul inconjurator</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3. Utilizarea durabilă și protejarea resurselor de apă și a celor marine</w:t>
      </w:r>
    </w:p>
    <w:p w:rsidR="00000000" w:rsidDel="00000000" w:rsidP="00000000" w:rsidRDefault="00000000" w:rsidRPr="00000000" w14:paraId="00000016">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Echipamentele si lucrarile ofertate nu au niciun impact previzibil sau au un impact previzibil nesemnificativ asupra obiectivului de mediu legat de efectele directe și indirecte primare ale activităților pe parcursul întregului său ciclu de viață, având în vedere natura sa și, ca atare, sunt considerate conforme cu principiul DNSH pentru obiectivul relevant.</w:t>
      </w:r>
    </w:p>
    <w:p w:rsidR="00000000" w:rsidDel="00000000" w:rsidP="00000000" w:rsidRDefault="00000000" w:rsidRPr="00000000" w14:paraId="00000017">
      <w:pPr>
        <w:spacing w:before="12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4. Economia circulară, inclusiv prevenirea generării de deșeuri și reciclarea acestora</w:t>
      </w:r>
      <w:r w:rsidDel="00000000" w:rsidR="00000000" w:rsidRPr="00000000">
        <w:rPr>
          <w:rtl w:val="0"/>
        </w:rPr>
      </w:r>
    </w:p>
    <w:p w:rsidR="00000000" w:rsidDel="00000000" w:rsidP="00000000" w:rsidRDefault="00000000" w:rsidRPr="00000000" w14:paraId="00000018">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Echipamentele si lucrarile ofertate nu au niciun impact previzibil sau au un impact previzibil nesemnificativ asupra obiectivului de mediu legat de efectele directe și indirecte primare ale activităților pe parcursul întregului său ciclu de viață, având în vedere natura sa și, ca atare, sunt considerate conforme cu principiul DNSH pentru obiectivul relevant.</w:t>
      </w:r>
    </w:p>
    <w:p w:rsidR="00000000" w:rsidDel="00000000" w:rsidP="00000000" w:rsidRDefault="00000000" w:rsidRPr="00000000" w14:paraId="0000001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Gestionarea deșeurilor recuperate în toate etapele se va realiza în linie cu obiectivele de reducere a cantităților de deșeuri generate și de maximizare a reutilizării și reciclării, respectiv în linie cu obiectivele din cadrul general de gestionare a deșeurilor la nivel național - Planul național de gestionare a deșeurilor.</w:t>
      </w:r>
    </w:p>
    <w:p w:rsidR="00000000" w:rsidDel="00000000" w:rsidP="00000000" w:rsidRDefault="00000000" w:rsidRPr="00000000" w14:paraId="0000001A">
      <w:pPr>
        <w:rPr>
          <w:rFonts w:ascii="Times New Roman" w:cs="Times New Roman" w:eastAsia="Times New Roman" w:hAnsi="Times New Roman"/>
          <w:b w:val="1"/>
          <w:bCs w:val="1"/>
          <w:color w:val="000000"/>
          <w:sz w:val="24"/>
          <w:szCs w:val="24"/>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5. Prevenirea și controlul poluării aerului, apei sau solului</w:t>
      </w:r>
      <w:r w:rsidDel="00000000" w:rsidR="00000000" w:rsidRPr="00000000">
        <w:rPr>
          <w:rtl w:val="0"/>
        </w:rPr>
      </w:r>
    </w:p>
    <w:p w:rsidR="00000000" w:rsidDel="00000000" w:rsidP="00000000" w:rsidRDefault="00000000" w:rsidRPr="00000000" w14:paraId="0000001C">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Echipamentele si lucrarile ofertate nu au niciun impact previzibil sau au un impact previzibil nesemnificativ asupra obiectivului de mediu legat de efectele directe și indirecte primare ale activităților pe parcursul întregului său ciclu de viață, având în vedere natura sa și, ca atare, sunt considerate conforme cu principiul DNSH pentru obiectivul relevant.</w:t>
      </w:r>
    </w:p>
    <w:p w:rsidR="00000000" w:rsidDel="00000000" w:rsidP="00000000" w:rsidRDefault="00000000" w:rsidRPr="00000000" w14:paraId="0000001D">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Executia lucrarilor se va realiza cu respectarea condițiilor de protecție a factorilor de mediu (inclusiv apă, aer și sol) potențial afectați, stabilite prin actele de reglementare emise de autoritatea competentă pentru protecția mediului.</w:t>
      </w:r>
    </w:p>
    <w:p w:rsidR="00000000" w:rsidDel="00000000" w:rsidP="00000000" w:rsidRDefault="00000000" w:rsidRPr="00000000" w14:paraId="0000001E">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Echipamentele si lucrarile ofertate nu influenteaza negativ mediul inconjurator, neutilizand combustibili fosili ce ar fi putut avea impact negativ asupra poluării aerului, apei sau solului.</w:t>
      </w:r>
    </w:p>
    <w:p w:rsidR="00000000" w:rsidDel="00000000" w:rsidP="00000000" w:rsidRDefault="00000000" w:rsidRPr="00000000" w14:paraId="0000001F">
      <w:pPr>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6. Protecția și refacerea biodiversității și a ecosistemelor</w:t>
      </w:r>
      <w:r w:rsidDel="00000000" w:rsidR="00000000" w:rsidRPr="00000000">
        <w:rPr>
          <w:rtl w:val="0"/>
        </w:rPr>
      </w:r>
    </w:p>
    <w:p w:rsidR="00000000" w:rsidDel="00000000" w:rsidP="00000000" w:rsidRDefault="00000000" w:rsidRPr="00000000" w14:paraId="00000021">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Echipamentele si lucrarile ofertate nu au niciun impact previzibil sau au un impact previzibil nesemnificativ asupra obiectivului de mediu legat de efectele directe și indirecte primare ale activităților pe parcursul întregului său ciclu de viață, având în vedere natura sa și, ca atare, sunt considerate conforme cu principiul DNSH pentru obiectivul relevant..</w:t>
      </w:r>
    </w:p>
    <w:p w:rsidR="00000000" w:rsidDel="00000000" w:rsidP="00000000" w:rsidRDefault="00000000" w:rsidRPr="00000000" w14:paraId="0000002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Echipamentele si lucrarile ofertate nu influenteaza negativ mediul inconjurator, neutilizand combustibili fosili ce ar fi putut avea impact </w:t>
      </w:r>
      <w:r w:rsidDel="00000000" w:rsidR="00000000" w:rsidRPr="00000000">
        <w:rPr>
          <w:rFonts w:ascii="Times New Roman" w:cs="Times New Roman" w:eastAsia="Times New Roman" w:hAnsi="Times New Roman"/>
          <w:sz w:val="24"/>
          <w:szCs w:val="24"/>
          <w:rtl w:val="0"/>
        </w:rPr>
        <w:t xml:space="preserve">negativ asupra biodiversității și a ecosistemelor.</w:t>
      </w:r>
    </w:p>
    <w:p w:rsidR="00000000" w:rsidDel="00000000" w:rsidP="00000000" w:rsidRDefault="00000000" w:rsidRPr="00000000" w14:paraId="00000023">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Echipamentele si lucrarile ofertate </w:t>
      </w:r>
      <w:r w:rsidDel="00000000" w:rsidR="00000000" w:rsidRPr="00000000">
        <w:rPr>
          <w:rFonts w:ascii="Times New Roman" w:cs="Times New Roman" w:eastAsia="Times New Roman" w:hAnsi="Times New Roman"/>
          <w:sz w:val="24"/>
          <w:szCs w:val="24"/>
          <w:rtl w:val="0"/>
        </w:rPr>
        <w:t xml:space="preserve">nu au impact negativ asupra apei, precum și asupra habitatelor și a speciilor protejate care depind direct de apă.</w:t>
      </w:r>
    </w:p>
    <w:p w:rsidR="00000000" w:rsidDel="00000000" w:rsidP="00000000" w:rsidRDefault="00000000" w:rsidRPr="00000000" w14:paraId="0000002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5">
      <w:pPr>
        <w:tabs>
          <w:tab w:val="left" w:leader="none" w:pos="1987"/>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Ofertant</w:t>
      </w:r>
    </w:p>
    <w:p w:rsidR="00000000" w:rsidDel="00000000" w:rsidP="00000000" w:rsidRDefault="00000000" w:rsidRPr="00000000" w14:paraId="00000026">
      <w:pPr>
        <w:tabs>
          <w:tab w:val="left" w:leader="none" w:pos="1987"/>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27">
      <w:pPr>
        <w:tabs>
          <w:tab w:val="left" w:leader="none" w:pos="1987"/>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Reprezentat legal prin</w:t>
      </w:r>
    </w:p>
    <w:p w:rsidR="00000000" w:rsidDel="00000000" w:rsidP="00000000" w:rsidRDefault="00000000" w:rsidRPr="00000000" w14:paraId="00000028">
      <w:pPr>
        <w:tabs>
          <w:tab w:val="left" w:leader="none" w:pos="1987"/>
        </w:tabs>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r>
    </w:p>
    <w:sectPr>
      <w:headerReference r:id="rId7" w:type="default"/>
      <w:pgSz w:h="16838" w:w="11906" w:orient="portrait"/>
      <w:pgMar w:bottom="1035"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rebuchet MS"/>
  <w:font w:name="Calibri"/>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both"/>
      <w:rPr>
        <w:rFonts w:ascii="Trebuchet MS" w:cs="Trebuchet MS" w:eastAsia="Trebuchet MS" w:hAnsi="Trebuchet MS"/>
        <w:b w:val="0"/>
        <w:bCs w:val="0"/>
        <w:i w:val="0"/>
        <w:iCs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Pr>
      <w:drawing>
        <wp:anchor allowOverlap="1" behindDoc="1" distB="0" distT="0" distL="0" distR="0" hidden="0" layoutInCell="1" locked="0" relativeHeight="0" simplePos="0">
          <wp:simplePos x="0" y="0"/>
          <wp:positionH relativeFrom="margin">
            <wp:align>left</wp:align>
          </wp:positionH>
          <wp:positionV relativeFrom="topMargin">
            <wp:align>bottom</wp:align>
          </wp:positionV>
          <wp:extent cx="5760720" cy="671830"/>
          <wp:effectExtent b="0" l="0" r="0" t="0"/>
          <wp:wrapNone/>
          <wp:docPr id="1930826867"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5760720" cy="671830"/>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Trebuchet MS" w:cs="Trebuchet MS" w:eastAsia="Trebuchet MS" w:hAnsi="Trebuchet MS"/>
        <w:sz w:val="22"/>
        <w:szCs w:val="22"/>
        <w:lang w:val="ro"/>
      </w:rPr>
    </w:rPrDefault>
    <w:pPrDefault>
      <w:pPr>
        <w:spacing w:after="120" w:line="276"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259" w:lineRule="auto"/>
      <w:jc w:val="left"/>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259" w:lineRule="auto"/>
      <w:jc w:val="left"/>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259" w:lineRule="auto"/>
      <w:jc w:val="left"/>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259" w:lineRule="auto"/>
      <w:jc w:val="left"/>
    </w:pPr>
    <w:rPr>
      <w:rFonts w:ascii="Calibri" w:cs="Calibri" w:eastAsia="Calibri" w:hAnsi="Calibri"/>
      <w:i w:val="1"/>
      <w:iCs w:val="1"/>
      <w:color w:val="2f5496"/>
    </w:rPr>
  </w:style>
  <w:style w:type="paragraph" w:styleId="Heading5">
    <w:name w:val="heading 5"/>
    <w:basedOn w:val="Normal"/>
    <w:next w:val="Normal"/>
    <w:pPr>
      <w:keepNext w:val="1"/>
      <w:keepLines w:val="1"/>
      <w:spacing w:after="40" w:before="80" w:line="259" w:lineRule="auto"/>
      <w:jc w:val="left"/>
    </w:pPr>
    <w:rPr>
      <w:rFonts w:ascii="Calibri" w:cs="Calibri" w:eastAsia="Calibri" w:hAnsi="Calibri"/>
      <w:color w:val="2f5496"/>
    </w:rPr>
  </w:style>
  <w:style w:type="paragraph" w:styleId="Heading6">
    <w:name w:val="heading 6"/>
    <w:basedOn w:val="Normal"/>
    <w:next w:val="Normal"/>
    <w:pPr>
      <w:keepNext w:val="1"/>
      <w:keepLines w:val="1"/>
      <w:spacing w:after="0" w:before="40" w:line="259" w:lineRule="auto"/>
      <w:jc w:val="left"/>
    </w:pPr>
    <w:rPr>
      <w:rFonts w:ascii="Calibri" w:cs="Calibri" w:eastAsia="Calibri" w:hAnsi="Calibri"/>
      <w:i w:val="1"/>
      <w:iCs w:val="1"/>
      <w:color w:val="595959"/>
    </w:rPr>
  </w:style>
  <w:style w:type="paragraph" w:styleId="Title">
    <w:name w:val="Title"/>
    <w:basedOn w:val="Normal"/>
    <w:next w:val="Normal"/>
    <w:pPr>
      <w:spacing w:after="80" w:line="240" w:lineRule="auto"/>
      <w:jc w:val="left"/>
    </w:pPr>
    <w:rPr>
      <w:rFonts w:ascii="Calibri" w:cs="Calibri" w:eastAsia="Calibri" w:hAnsi="Calibri"/>
      <w:sz w:val="56"/>
      <w:szCs w:val="56"/>
    </w:rPr>
  </w:style>
  <w:style w:type="paragraph" w:styleId="Titlu7">
    <w:name w:val="heading 7"/>
    <w:basedOn w:val="Normal"/>
    <w:next w:val="Normal"/>
    <w:link w:val="Titlu7Caracter"/>
    <w:uiPriority w:val="9"/>
    <w:semiHidden w:val="1"/>
    <w:unhideWhenUsed w:val="1"/>
    <w:qFormat w:val="1"/>
    <w:rsid w:val="00BA4F40"/>
    <w:pPr>
      <w:keepNext w:val="1"/>
      <w:keepLines w:val="1"/>
      <w:spacing w:after="0" w:before="40" w:line="259" w:lineRule="auto"/>
      <w:jc w:val="left"/>
      <w:outlineLvl w:val="6"/>
    </w:pPr>
    <w:rPr>
      <w:rFonts w:asciiTheme="minorHAnsi" w:cstheme="majorBidi" w:eastAsiaTheme="majorEastAsia" w:hAnsiTheme="minorHAnsi"/>
      <w:color w:val="595959" w:themeColor="text1" w:themeTint="0000A6"/>
      <w:kern w:val="2"/>
    </w:rPr>
  </w:style>
  <w:style w:type="paragraph" w:styleId="Titlu8">
    <w:name w:val="heading 8"/>
    <w:basedOn w:val="Normal"/>
    <w:next w:val="Normal"/>
    <w:link w:val="Titlu8Caracter"/>
    <w:uiPriority w:val="9"/>
    <w:semiHidden w:val="1"/>
    <w:unhideWhenUsed w:val="1"/>
    <w:qFormat w:val="1"/>
    <w:rsid w:val="00BA4F40"/>
    <w:pPr>
      <w:keepNext w:val="1"/>
      <w:keepLines w:val="1"/>
      <w:spacing w:after="0" w:line="259" w:lineRule="auto"/>
      <w:jc w:val="left"/>
      <w:outlineLvl w:val="7"/>
    </w:pPr>
    <w:rPr>
      <w:rFonts w:asciiTheme="minorHAnsi" w:cstheme="majorBidi" w:eastAsiaTheme="majorEastAsia" w:hAnsiTheme="minorHAnsi"/>
      <w:i w:val="1"/>
      <w:iCs w:val="1"/>
      <w:color w:val="272727" w:themeColor="text1" w:themeTint="0000D8"/>
      <w:kern w:val="2"/>
    </w:rPr>
  </w:style>
  <w:style w:type="paragraph" w:styleId="Titlu9">
    <w:name w:val="heading 9"/>
    <w:basedOn w:val="Normal"/>
    <w:next w:val="Normal"/>
    <w:link w:val="Titlu9Caracter"/>
    <w:uiPriority w:val="9"/>
    <w:semiHidden w:val="1"/>
    <w:unhideWhenUsed w:val="1"/>
    <w:qFormat w:val="1"/>
    <w:rsid w:val="00BA4F40"/>
    <w:pPr>
      <w:keepNext w:val="1"/>
      <w:keepLines w:val="1"/>
      <w:spacing w:after="0" w:line="259" w:lineRule="auto"/>
      <w:jc w:val="left"/>
      <w:outlineLvl w:val="8"/>
    </w:pPr>
    <w:rPr>
      <w:rFonts w:asciiTheme="minorHAnsi" w:cstheme="majorBidi" w:eastAsiaTheme="majorEastAsia" w:hAnsiTheme="minorHAnsi"/>
      <w:color w:val="272727" w:themeColor="text1" w:themeTint="0000D8"/>
      <w:kern w:val="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character" w:styleId="Titlu1Caracter" w:customStyle="1">
    <w:name w:val="Titlu 1 Caracter"/>
    <w:basedOn w:val="Fontdeparagrafimplicit"/>
    <w:link w:val="Titlu1"/>
    <w:uiPriority w:val="9"/>
    <w:rsid w:val="00BA4F40"/>
    <w:rPr>
      <w:rFonts w:asciiTheme="majorHAnsi" w:cstheme="majorBidi" w:eastAsiaTheme="majorEastAsia" w:hAnsiTheme="majorHAnsi"/>
      <w:color w:val="2f5496" w:themeColor="accent1" w:themeShade="0000BF"/>
      <w:sz w:val="40"/>
      <w:szCs w:val="40"/>
    </w:rPr>
  </w:style>
  <w:style w:type="character" w:styleId="Titlu2Caracter" w:customStyle="1">
    <w:name w:val="Titlu 2 Caracter"/>
    <w:basedOn w:val="Fontdeparagrafimplicit"/>
    <w:link w:val="Titlu2"/>
    <w:uiPriority w:val="9"/>
    <w:semiHidden w:val="1"/>
    <w:rsid w:val="00BA4F40"/>
    <w:rPr>
      <w:rFonts w:asciiTheme="majorHAnsi" w:cstheme="majorBidi" w:eastAsiaTheme="majorEastAsia" w:hAnsiTheme="majorHAnsi"/>
      <w:color w:val="2f5496" w:themeColor="accent1" w:themeShade="0000BF"/>
      <w:sz w:val="32"/>
      <w:szCs w:val="32"/>
    </w:rPr>
  </w:style>
  <w:style w:type="character" w:styleId="Titlu3Caracter" w:customStyle="1">
    <w:name w:val="Titlu 3 Caracter"/>
    <w:basedOn w:val="Fontdeparagrafimplicit"/>
    <w:link w:val="Titlu3"/>
    <w:uiPriority w:val="9"/>
    <w:semiHidden w:val="1"/>
    <w:rsid w:val="00BA4F40"/>
    <w:rPr>
      <w:rFonts w:cstheme="majorBidi" w:eastAsiaTheme="majorEastAsia"/>
      <w:color w:val="2f5496" w:themeColor="accent1" w:themeShade="0000BF"/>
      <w:sz w:val="28"/>
      <w:szCs w:val="28"/>
    </w:rPr>
  </w:style>
  <w:style w:type="character" w:styleId="Titlu4Caracter" w:customStyle="1">
    <w:name w:val="Titlu 4 Caracter"/>
    <w:basedOn w:val="Fontdeparagrafimplicit"/>
    <w:link w:val="Titlu4"/>
    <w:uiPriority w:val="9"/>
    <w:semiHidden w:val="1"/>
    <w:rsid w:val="00BA4F40"/>
    <w:rPr>
      <w:rFonts w:cstheme="majorBidi" w:eastAsiaTheme="majorEastAsia"/>
      <w:i w:val="1"/>
      <w:iCs w:val="1"/>
      <w:color w:val="2f5496" w:themeColor="accent1" w:themeShade="0000BF"/>
    </w:rPr>
  </w:style>
  <w:style w:type="character" w:styleId="Titlu5Caracter" w:customStyle="1">
    <w:name w:val="Titlu 5 Caracter"/>
    <w:basedOn w:val="Fontdeparagrafimplicit"/>
    <w:link w:val="Titlu5"/>
    <w:uiPriority w:val="9"/>
    <w:semiHidden w:val="1"/>
    <w:rsid w:val="00BA4F40"/>
    <w:rPr>
      <w:rFonts w:cstheme="majorBidi" w:eastAsiaTheme="majorEastAsia"/>
      <w:color w:val="2f5496" w:themeColor="accent1" w:themeShade="0000BF"/>
    </w:rPr>
  </w:style>
  <w:style w:type="character" w:styleId="Titlu6Caracter" w:customStyle="1">
    <w:name w:val="Titlu 6 Caracter"/>
    <w:basedOn w:val="Fontdeparagrafimplicit"/>
    <w:link w:val="Titlu6"/>
    <w:uiPriority w:val="9"/>
    <w:semiHidden w:val="1"/>
    <w:rsid w:val="00BA4F40"/>
    <w:rPr>
      <w:rFonts w:cstheme="majorBidi" w:eastAsiaTheme="majorEastAsia"/>
      <w:i w:val="1"/>
      <w:iCs w:val="1"/>
      <w:color w:val="595959" w:themeColor="text1" w:themeTint="0000A6"/>
    </w:rPr>
  </w:style>
  <w:style w:type="character" w:styleId="Titlu7Caracter" w:customStyle="1">
    <w:name w:val="Titlu 7 Caracter"/>
    <w:basedOn w:val="Fontdeparagrafimplicit"/>
    <w:link w:val="Titlu7"/>
    <w:uiPriority w:val="9"/>
    <w:semiHidden w:val="1"/>
    <w:rsid w:val="00BA4F40"/>
    <w:rPr>
      <w:rFonts w:cstheme="majorBidi" w:eastAsiaTheme="majorEastAsia"/>
      <w:color w:val="595959" w:themeColor="text1" w:themeTint="0000A6"/>
    </w:rPr>
  </w:style>
  <w:style w:type="character" w:styleId="Titlu8Caracter" w:customStyle="1">
    <w:name w:val="Titlu 8 Caracter"/>
    <w:basedOn w:val="Fontdeparagrafimplicit"/>
    <w:link w:val="Titlu8"/>
    <w:uiPriority w:val="9"/>
    <w:semiHidden w:val="1"/>
    <w:rsid w:val="00BA4F40"/>
    <w:rPr>
      <w:rFonts w:cstheme="majorBidi" w:eastAsiaTheme="majorEastAsia"/>
      <w:i w:val="1"/>
      <w:iCs w:val="1"/>
      <w:color w:val="272727" w:themeColor="text1" w:themeTint="0000D8"/>
    </w:rPr>
  </w:style>
  <w:style w:type="character" w:styleId="Titlu9Caracter" w:customStyle="1">
    <w:name w:val="Titlu 9 Caracter"/>
    <w:basedOn w:val="Fontdeparagrafimplicit"/>
    <w:link w:val="Titlu9"/>
    <w:uiPriority w:val="9"/>
    <w:semiHidden w:val="1"/>
    <w:rsid w:val="00BA4F40"/>
    <w:rPr>
      <w:rFonts w:cstheme="majorBidi" w:eastAsiaTheme="majorEastAsia"/>
      <w:color w:val="272727" w:themeColor="text1" w:themeTint="0000D8"/>
    </w:rPr>
  </w:style>
  <w:style w:type="character" w:styleId="TitluCaracter" w:customStyle="1">
    <w:name w:val="Titlu Caracter"/>
    <w:basedOn w:val="Fontdeparagrafimplicit"/>
    <w:link w:val="Titlu"/>
    <w:uiPriority w:val="10"/>
    <w:rsid w:val="00BA4F40"/>
    <w:rPr>
      <w:rFonts w:asciiTheme="majorHAnsi" w:cstheme="majorBidi" w:eastAsiaTheme="majorEastAsia" w:hAnsiTheme="majorHAnsi"/>
      <w:spacing w:val="-10"/>
      <w:kern w:val="28"/>
      <w:sz w:val="56"/>
      <w:szCs w:val="56"/>
    </w:rPr>
  </w:style>
  <w:style w:type="character" w:styleId="SubtitluCaracter" w:customStyle="1">
    <w:name w:val="Subtitlu Caracter"/>
    <w:basedOn w:val="Fontdeparagrafimplicit"/>
    <w:link w:val="Subtitlu"/>
    <w:uiPriority w:val="11"/>
    <w:rsid w:val="00BA4F40"/>
    <w:rPr>
      <w:rFonts w:cstheme="majorBidi" w:eastAsiaTheme="majorEastAsia"/>
      <w:color w:val="595959" w:themeColor="text1" w:themeTint="0000A6"/>
      <w:spacing w:val="15"/>
      <w:sz w:val="28"/>
      <w:szCs w:val="28"/>
    </w:rPr>
  </w:style>
  <w:style w:type="paragraph" w:styleId="Citat">
    <w:name w:val="Quote"/>
    <w:basedOn w:val="Normal"/>
    <w:next w:val="Normal"/>
    <w:link w:val="CitatCaracter"/>
    <w:uiPriority w:val="29"/>
    <w:qFormat w:val="1"/>
    <w:rsid w:val="00BA4F40"/>
    <w:pPr>
      <w:spacing w:after="160" w:before="160" w:line="259" w:lineRule="auto"/>
      <w:jc w:val="center"/>
    </w:pPr>
    <w:rPr>
      <w:rFonts w:asciiTheme="minorHAnsi" w:cstheme="minorBidi" w:eastAsiaTheme="minorHAnsi" w:hAnsiTheme="minorHAnsi"/>
      <w:i w:val="1"/>
      <w:iCs w:val="1"/>
      <w:color w:val="404040" w:themeColor="text1" w:themeTint="0000BF"/>
      <w:kern w:val="2"/>
    </w:rPr>
  </w:style>
  <w:style w:type="character" w:styleId="CitatCaracter" w:customStyle="1">
    <w:name w:val="Citat Caracter"/>
    <w:basedOn w:val="Fontdeparagrafimplicit"/>
    <w:link w:val="Citat"/>
    <w:uiPriority w:val="29"/>
    <w:rsid w:val="00BA4F40"/>
    <w:rPr>
      <w:i w:val="1"/>
      <w:iCs w:val="1"/>
      <w:color w:val="404040" w:themeColor="text1" w:themeTint="0000BF"/>
    </w:rPr>
  </w:style>
  <w:style w:type="paragraph" w:styleId="Listparagraf">
    <w:name w:val="List Paragraph"/>
    <w:basedOn w:val="Normal"/>
    <w:uiPriority w:val="34"/>
    <w:qFormat w:val="1"/>
    <w:rsid w:val="00BA4F40"/>
    <w:pPr>
      <w:spacing w:after="160" w:line="259" w:lineRule="auto"/>
      <w:ind w:left="720"/>
      <w:contextualSpacing w:val="1"/>
      <w:jc w:val="left"/>
    </w:pPr>
    <w:rPr>
      <w:rFonts w:asciiTheme="minorHAnsi" w:cstheme="minorBidi" w:eastAsiaTheme="minorHAnsi" w:hAnsiTheme="minorHAnsi"/>
      <w:kern w:val="2"/>
    </w:rPr>
  </w:style>
  <w:style w:type="character" w:styleId="Accentuareintens">
    <w:name w:val="Intense Emphasis"/>
    <w:basedOn w:val="Fontdeparagrafimplicit"/>
    <w:uiPriority w:val="21"/>
    <w:qFormat w:val="1"/>
    <w:rsid w:val="00BA4F40"/>
    <w:rPr>
      <w:i w:val="1"/>
      <w:iCs w:val="1"/>
      <w:color w:val="2f5496" w:themeColor="accent1" w:themeShade="0000BF"/>
    </w:rPr>
  </w:style>
  <w:style w:type="paragraph" w:styleId="Citatintens">
    <w:name w:val="Intense Quote"/>
    <w:basedOn w:val="Normal"/>
    <w:next w:val="Normal"/>
    <w:link w:val="CitatintensCaracter"/>
    <w:uiPriority w:val="30"/>
    <w:qFormat w:val="1"/>
    <w:rsid w:val="00BA4F40"/>
    <w:pPr>
      <w:pBdr>
        <w:top w:color="2f5496" w:space="10" w:sz="4" w:themeColor="accent1" w:themeShade="0000BF" w:val="single"/>
        <w:bottom w:color="2f5496" w:space="10" w:sz="4" w:themeColor="accent1" w:themeShade="0000BF" w:val="single"/>
      </w:pBdr>
      <w:spacing w:after="360" w:before="360" w:line="259" w:lineRule="auto"/>
      <w:ind w:left="864" w:right="864"/>
      <w:jc w:val="center"/>
    </w:pPr>
    <w:rPr>
      <w:rFonts w:asciiTheme="minorHAnsi" w:cstheme="minorBidi" w:eastAsiaTheme="minorHAnsi" w:hAnsiTheme="minorHAnsi"/>
      <w:i w:val="1"/>
      <w:iCs w:val="1"/>
      <w:color w:val="2f5496" w:themeColor="accent1" w:themeShade="0000BF"/>
      <w:kern w:val="2"/>
    </w:rPr>
  </w:style>
  <w:style w:type="character" w:styleId="CitatintensCaracter" w:customStyle="1">
    <w:name w:val="Citat intens Caracter"/>
    <w:basedOn w:val="Fontdeparagrafimplicit"/>
    <w:link w:val="Citatintens"/>
    <w:uiPriority w:val="30"/>
    <w:rsid w:val="00BA4F40"/>
    <w:rPr>
      <w:i w:val="1"/>
      <w:iCs w:val="1"/>
      <w:color w:val="2f5496" w:themeColor="accent1" w:themeShade="0000BF"/>
    </w:rPr>
  </w:style>
  <w:style w:type="character" w:styleId="Referireintens">
    <w:name w:val="Intense Reference"/>
    <w:basedOn w:val="Fontdeparagrafimplicit"/>
    <w:uiPriority w:val="32"/>
    <w:qFormat w:val="1"/>
    <w:rsid w:val="00BA4F40"/>
    <w:rPr>
      <w:b w:val="1"/>
      <w:bCs w:val="1"/>
      <w:smallCaps w:val="1"/>
      <w:color w:val="2f5496" w:themeColor="accent1" w:themeShade="0000BF"/>
      <w:spacing w:val="5"/>
    </w:rPr>
  </w:style>
  <w:style w:type="paragraph" w:styleId="Default" w:customStyle="1">
    <w:name w:val="Default"/>
    <w:rsid w:val="00BA4F40"/>
    <w:pPr>
      <w:autoSpaceDE w:val="0"/>
      <w:autoSpaceDN w:val="0"/>
      <w:adjustRightInd w:val="0"/>
      <w:spacing w:after="0" w:line="240" w:lineRule="auto"/>
    </w:pPr>
    <w:rPr>
      <w:rFonts w:ascii="Arial" w:cs="Arial" w:eastAsia="Calibri" w:hAnsi="Arial"/>
      <w:color w:val="000000"/>
      <w:kern w:val="0"/>
      <w:sz w:val="24"/>
      <w:szCs w:val="24"/>
      <w:lang w:val="en-US"/>
    </w:rPr>
  </w:style>
  <w:style w:type="paragraph" w:styleId="DefaultText" w:customStyle="1">
    <w:name w:val="Default Text"/>
    <w:basedOn w:val="Normal"/>
    <w:rsid w:val="00BA4F40"/>
    <w:pPr>
      <w:overflowPunct w:val="0"/>
      <w:autoSpaceDE w:val="0"/>
      <w:autoSpaceDN w:val="0"/>
      <w:adjustRightInd w:val="0"/>
      <w:spacing w:after="0" w:line="240" w:lineRule="auto"/>
      <w:jc w:val="left"/>
    </w:pPr>
    <w:rPr>
      <w:rFonts w:ascii="Times New Roman" w:eastAsia="Times New Roman" w:hAnsi="Times New Roman"/>
      <w:sz w:val="24"/>
      <w:szCs w:val="20"/>
      <w:lang w:val="en-US"/>
    </w:rPr>
  </w:style>
  <w:style w:type="paragraph" w:styleId="Antet">
    <w:name w:val="header"/>
    <w:basedOn w:val="Normal"/>
    <w:link w:val="AntetCaracter"/>
    <w:uiPriority w:val="99"/>
    <w:unhideWhenUsed w:val="1"/>
    <w:rsid w:val="00BA4F40"/>
    <w:pPr>
      <w:tabs>
        <w:tab w:val="center" w:pos="4536"/>
        <w:tab w:val="right" w:pos="9072"/>
      </w:tabs>
      <w:spacing w:after="0" w:line="240" w:lineRule="auto"/>
    </w:pPr>
  </w:style>
  <w:style w:type="character" w:styleId="AntetCaracter" w:customStyle="1">
    <w:name w:val="Antet Caracter"/>
    <w:basedOn w:val="Fontdeparagrafimplicit"/>
    <w:link w:val="Antet"/>
    <w:uiPriority w:val="99"/>
    <w:rsid w:val="00BA4F40"/>
    <w:rPr>
      <w:rFonts w:ascii="Trebuchet MS" w:cs="Times New Roman" w:eastAsia="Calibri" w:hAnsi="Trebuchet MS"/>
      <w:kern w:val="0"/>
    </w:rPr>
  </w:style>
  <w:style w:type="paragraph" w:styleId="Subsol">
    <w:name w:val="footer"/>
    <w:basedOn w:val="Normal"/>
    <w:link w:val="SubsolCaracter"/>
    <w:uiPriority w:val="99"/>
    <w:unhideWhenUsed w:val="1"/>
    <w:rsid w:val="00BA4F40"/>
    <w:pPr>
      <w:tabs>
        <w:tab w:val="center" w:pos="4536"/>
        <w:tab w:val="right" w:pos="9072"/>
      </w:tabs>
      <w:spacing w:after="0" w:line="240" w:lineRule="auto"/>
    </w:pPr>
  </w:style>
  <w:style w:type="character" w:styleId="SubsolCaracter" w:customStyle="1">
    <w:name w:val="Subsol Caracter"/>
    <w:basedOn w:val="Fontdeparagrafimplicit"/>
    <w:link w:val="Subsol"/>
    <w:uiPriority w:val="99"/>
    <w:rsid w:val="00BA4F40"/>
    <w:rPr>
      <w:rFonts w:ascii="Trebuchet MS" w:cs="Times New Roman" w:eastAsia="Calibri" w:hAnsi="Trebuchet MS"/>
      <w:kern w:val="0"/>
    </w:rPr>
  </w:style>
  <w:style w:type="paragraph" w:styleId="Revizuire">
    <w:name w:val="Revision"/>
    <w:hidden w:val="1"/>
    <w:uiPriority w:val="99"/>
    <w:semiHidden w:val="1"/>
    <w:rsid w:val="00560A2F"/>
    <w:pPr>
      <w:spacing w:after="0" w:line="240" w:lineRule="auto"/>
    </w:pPr>
    <w:rPr>
      <w:rFonts w:ascii="Trebuchet MS" w:cs="Times New Roman" w:eastAsia="Calibri" w:hAnsi="Trebuchet MS"/>
      <w:kern w:val="0"/>
    </w:rPr>
  </w:style>
  <w:style w:type="paragraph" w:styleId="Subtitle">
    <w:name w:val="Subtitle"/>
    <w:basedOn w:val="Normal"/>
    <w:next w:val="Normal"/>
    <w:pPr>
      <w:spacing w:after="160" w:line="259" w:lineRule="auto"/>
      <w:jc w:val="left"/>
    </w:pPr>
    <w:rPr>
      <w:rFonts w:ascii="Calibri" w:cs="Calibri" w:eastAsia="Calibri" w:hAnsi="Calibri"/>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CDD1XukOL74vLvt/X16UT0PhRA==">CgMxLjAyDmguZmRheHFub3NsaHhsOAByITFZNFpPWUtQY2RpTG5pR0RTZ3RPcTgxOENsWll0TE81Rg==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2025-11-03T04:26:00Z</dcterms:created>
</cp:coreProperties>
</file>